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70" w:rsidRDefault="0015265C">
      <w:r>
        <w:t>Факторы риска при синдроме сухого глаза</w:t>
      </w:r>
    </w:p>
    <w:tbl>
      <w:tblPr>
        <w:tblStyle w:val="a3"/>
        <w:tblW w:w="0" w:type="auto"/>
        <w:tblLook w:val="04A0"/>
      </w:tblPr>
      <w:tblGrid>
        <w:gridCol w:w="5211"/>
        <w:gridCol w:w="709"/>
        <w:gridCol w:w="709"/>
      </w:tblGrid>
      <w:tr w:rsidR="0015265C" w:rsidTr="0015265C">
        <w:tc>
          <w:tcPr>
            <w:tcW w:w="5211" w:type="dxa"/>
          </w:tcPr>
          <w:p w:rsidR="0015265C" w:rsidRDefault="0015265C">
            <w:r>
              <w:t>Фактор риска</w:t>
            </w:r>
          </w:p>
        </w:tc>
        <w:tc>
          <w:tcPr>
            <w:tcW w:w="709" w:type="dxa"/>
          </w:tcPr>
          <w:p w:rsidR="0015265C" w:rsidRDefault="0015265C">
            <w:r>
              <w:t>да</w:t>
            </w:r>
          </w:p>
        </w:tc>
        <w:tc>
          <w:tcPr>
            <w:tcW w:w="709" w:type="dxa"/>
          </w:tcPr>
          <w:p w:rsidR="0015265C" w:rsidRDefault="0015265C">
            <w:r>
              <w:t>нет</w:t>
            </w:r>
          </w:p>
        </w:tc>
      </w:tr>
      <w:tr w:rsidR="0015265C" w:rsidTr="0015265C">
        <w:tc>
          <w:tcPr>
            <w:tcW w:w="5211" w:type="dxa"/>
          </w:tcPr>
          <w:p w:rsidR="0015265C" w:rsidRDefault="0015265C">
            <w:r>
              <w:t>Работа с компьютерами</w:t>
            </w:r>
          </w:p>
        </w:tc>
        <w:tc>
          <w:tcPr>
            <w:tcW w:w="709" w:type="dxa"/>
          </w:tcPr>
          <w:p w:rsidR="0015265C" w:rsidRDefault="0015265C"/>
        </w:tc>
        <w:tc>
          <w:tcPr>
            <w:tcW w:w="709" w:type="dxa"/>
          </w:tcPr>
          <w:p w:rsidR="0015265C" w:rsidRDefault="0015265C"/>
        </w:tc>
      </w:tr>
      <w:tr w:rsidR="0015265C" w:rsidTr="0015265C">
        <w:tc>
          <w:tcPr>
            <w:tcW w:w="5211" w:type="dxa"/>
          </w:tcPr>
          <w:p w:rsidR="0015265C" w:rsidRDefault="0015265C">
            <w:r>
              <w:t>Кондиционированный воздух</w:t>
            </w:r>
          </w:p>
        </w:tc>
        <w:tc>
          <w:tcPr>
            <w:tcW w:w="709" w:type="dxa"/>
          </w:tcPr>
          <w:p w:rsidR="0015265C" w:rsidRDefault="0015265C"/>
        </w:tc>
        <w:tc>
          <w:tcPr>
            <w:tcW w:w="709" w:type="dxa"/>
          </w:tcPr>
          <w:p w:rsidR="0015265C" w:rsidRDefault="0015265C"/>
        </w:tc>
      </w:tr>
      <w:tr w:rsidR="0015265C" w:rsidTr="0015265C">
        <w:tc>
          <w:tcPr>
            <w:tcW w:w="5211" w:type="dxa"/>
          </w:tcPr>
          <w:p w:rsidR="0015265C" w:rsidRDefault="0015265C">
            <w:r>
              <w:t>Тепловентиляторы дома или на работе</w:t>
            </w:r>
          </w:p>
        </w:tc>
        <w:tc>
          <w:tcPr>
            <w:tcW w:w="709" w:type="dxa"/>
          </w:tcPr>
          <w:p w:rsidR="0015265C" w:rsidRDefault="0015265C"/>
        </w:tc>
        <w:tc>
          <w:tcPr>
            <w:tcW w:w="709" w:type="dxa"/>
          </w:tcPr>
          <w:p w:rsidR="0015265C" w:rsidRDefault="0015265C"/>
        </w:tc>
      </w:tr>
      <w:tr w:rsidR="0015265C" w:rsidTr="0015265C">
        <w:tc>
          <w:tcPr>
            <w:tcW w:w="5211" w:type="dxa"/>
          </w:tcPr>
          <w:p w:rsidR="0015265C" w:rsidRDefault="0015265C">
            <w:r>
              <w:t>Ношение контактных линз</w:t>
            </w:r>
          </w:p>
        </w:tc>
        <w:tc>
          <w:tcPr>
            <w:tcW w:w="709" w:type="dxa"/>
          </w:tcPr>
          <w:p w:rsidR="0015265C" w:rsidRDefault="0015265C"/>
        </w:tc>
        <w:tc>
          <w:tcPr>
            <w:tcW w:w="709" w:type="dxa"/>
          </w:tcPr>
          <w:p w:rsidR="0015265C" w:rsidRDefault="0015265C"/>
        </w:tc>
      </w:tr>
      <w:tr w:rsidR="0015265C" w:rsidTr="0015265C">
        <w:tc>
          <w:tcPr>
            <w:tcW w:w="5211" w:type="dxa"/>
          </w:tcPr>
          <w:p w:rsidR="0015265C" w:rsidRDefault="0015265C">
            <w:r>
              <w:t>курение</w:t>
            </w:r>
          </w:p>
        </w:tc>
        <w:tc>
          <w:tcPr>
            <w:tcW w:w="709" w:type="dxa"/>
          </w:tcPr>
          <w:p w:rsidR="0015265C" w:rsidRDefault="0015265C"/>
        </w:tc>
        <w:tc>
          <w:tcPr>
            <w:tcW w:w="709" w:type="dxa"/>
          </w:tcPr>
          <w:p w:rsidR="0015265C" w:rsidRDefault="0015265C"/>
        </w:tc>
      </w:tr>
      <w:tr w:rsidR="0015265C" w:rsidTr="0015265C">
        <w:tc>
          <w:tcPr>
            <w:tcW w:w="5211" w:type="dxa"/>
          </w:tcPr>
          <w:p w:rsidR="0015265C" w:rsidRDefault="0015265C">
            <w:r>
              <w:t>Испарение химических веществ (лаки, краски, химические растворители) в т.ч. от полимерных покрытий офисных помещений</w:t>
            </w:r>
          </w:p>
        </w:tc>
        <w:tc>
          <w:tcPr>
            <w:tcW w:w="709" w:type="dxa"/>
          </w:tcPr>
          <w:p w:rsidR="0015265C" w:rsidRDefault="0015265C"/>
        </w:tc>
        <w:tc>
          <w:tcPr>
            <w:tcW w:w="709" w:type="dxa"/>
          </w:tcPr>
          <w:p w:rsidR="0015265C" w:rsidRDefault="0015265C"/>
        </w:tc>
      </w:tr>
      <w:tr w:rsidR="0015265C" w:rsidTr="0015265C">
        <w:tc>
          <w:tcPr>
            <w:tcW w:w="5211" w:type="dxa"/>
          </w:tcPr>
          <w:p w:rsidR="0015265C" w:rsidRDefault="0015265C">
            <w:r>
              <w:t xml:space="preserve">Использование лекарств </w:t>
            </w:r>
            <w:proofErr w:type="gramStart"/>
            <w:r>
              <w:t xml:space="preserve">( </w:t>
            </w:r>
            <w:proofErr w:type="gramEnd"/>
            <w:r>
              <w:t xml:space="preserve">снижающих артериальное давление, антиаритмические препараты, антидепрессанты, противоаллергические средства, оральные </w:t>
            </w:r>
            <w:proofErr w:type="spellStart"/>
            <w:r>
              <w:t>контрацептивы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15265C" w:rsidRDefault="0015265C"/>
        </w:tc>
        <w:tc>
          <w:tcPr>
            <w:tcW w:w="709" w:type="dxa"/>
          </w:tcPr>
          <w:p w:rsidR="0015265C" w:rsidRDefault="0015265C"/>
        </w:tc>
      </w:tr>
      <w:tr w:rsidR="0015265C" w:rsidTr="0015265C">
        <w:tc>
          <w:tcPr>
            <w:tcW w:w="5211" w:type="dxa"/>
          </w:tcPr>
          <w:p w:rsidR="0015265C" w:rsidRDefault="0015265C">
            <w:r>
              <w:t>Заболевания век (блефариты)</w:t>
            </w:r>
          </w:p>
        </w:tc>
        <w:tc>
          <w:tcPr>
            <w:tcW w:w="709" w:type="dxa"/>
          </w:tcPr>
          <w:p w:rsidR="0015265C" w:rsidRDefault="0015265C"/>
        </w:tc>
        <w:tc>
          <w:tcPr>
            <w:tcW w:w="709" w:type="dxa"/>
          </w:tcPr>
          <w:p w:rsidR="0015265C" w:rsidRDefault="0015265C"/>
        </w:tc>
      </w:tr>
      <w:tr w:rsidR="0015265C" w:rsidTr="0015265C">
        <w:tc>
          <w:tcPr>
            <w:tcW w:w="5211" w:type="dxa"/>
          </w:tcPr>
          <w:p w:rsidR="0015265C" w:rsidRDefault="0015265C">
            <w:r>
              <w:t xml:space="preserve">Сопутствующие заболевания (патология щитовидной железы, </w:t>
            </w:r>
            <w:proofErr w:type="spellStart"/>
            <w:r>
              <w:t>ревматоидный</w:t>
            </w:r>
            <w:proofErr w:type="spellEnd"/>
            <w:r>
              <w:t xml:space="preserve"> артрит, сахарный диабет, гепатит</w:t>
            </w:r>
            <w:proofErr w:type="gramStart"/>
            <w:r>
              <w:t xml:space="preserve"> С</w:t>
            </w:r>
            <w:proofErr w:type="gramEnd"/>
            <w:r>
              <w:t xml:space="preserve"> в анамнезе)</w:t>
            </w:r>
          </w:p>
        </w:tc>
        <w:tc>
          <w:tcPr>
            <w:tcW w:w="709" w:type="dxa"/>
          </w:tcPr>
          <w:p w:rsidR="0015265C" w:rsidRDefault="0015265C"/>
        </w:tc>
        <w:tc>
          <w:tcPr>
            <w:tcW w:w="709" w:type="dxa"/>
          </w:tcPr>
          <w:p w:rsidR="0015265C" w:rsidRDefault="0015265C"/>
        </w:tc>
      </w:tr>
      <w:tr w:rsidR="0015265C" w:rsidTr="0015265C">
        <w:tc>
          <w:tcPr>
            <w:tcW w:w="5211" w:type="dxa"/>
          </w:tcPr>
          <w:p w:rsidR="0015265C" w:rsidRDefault="0015265C">
            <w:r>
              <w:t>Женский пол</w:t>
            </w:r>
          </w:p>
        </w:tc>
        <w:tc>
          <w:tcPr>
            <w:tcW w:w="709" w:type="dxa"/>
          </w:tcPr>
          <w:p w:rsidR="0015265C" w:rsidRDefault="0015265C"/>
        </w:tc>
        <w:tc>
          <w:tcPr>
            <w:tcW w:w="709" w:type="dxa"/>
          </w:tcPr>
          <w:p w:rsidR="0015265C" w:rsidRDefault="0015265C"/>
        </w:tc>
      </w:tr>
      <w:tr w:rsidR="0015265C" w:rsidTr="0015265C">
        <w:tc>
          <w:tcPr>
            <w:tcW w:w="5211" w:type="dxa"/>
          </w:tcPr>
          <w:p w:rsidR="0015265C" w:rsidRDefault="0015265C">
            <w:r>
              <w:t>Дефицит витамина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709" w:type="dxa"/>
          </w:tcPr>
          <w:p w:rsidR="0015265C" w:rsidRDefault="0015265C"/>
        </w:tc>
        <w:tc>
          <w:tcPr>
            <w:tcW w:w="709" w:type="dxa"/>
          </w:tcPr>
          <w:p w:rsidR="0015265C" w:rsidRDefault="0015265C"/>
        </w:tc>
      </w:tr>
    </w:tbl>
    <w:p w:rsidR="00597DB3" w:rsidRDefault="00597DB3"/>
    <w:p w:rsidR="0015265C" w:rsidRDefault="0015265C">
      <w:r>
        <w:t>Опрос</w:t>
      </w:r>
    </w:p>
    <w:p w:rsidR="00F94DC9" w:rsidRDefault="00F94DC9">
      <w:r>
        <w:t>Часто -2 балла, редко -1 балл, никогда  -0 баллов</w:t>
      </w:r>
    </w:p>
    <w:tbl>
      <w:tblPr>
        <w:tblStyle w:val="a3"/>
        <w:tblW w:w="0" w:type="auto"/>
        <w:tblLook w:val="04A0"/>
      </w:tblPr>
      <w:tblGrid>
        <w:gridCol w:w="5070"/>
        <w:gridCol w:w="850"/>
        <w:gridCol w:w="782"/>
        <w:gridCol w:w="975"/>
      </w:tblGrid>
      <w:tr w:rsidR="0015265C" w:rsidTr="00597DB3">
        <w:tc>
          <w:tcPr>
            <w:tcW w:w="5070" w:type="dxa"/>
          </w:tcPr>
          <w:p w:rsidR="0015265C" w:rsidRDefault="0015265C">
            <w:r>
              <w:t>Жалобы в течение месяца</w:t>
            </w:r>
          </w:p>
        </w:tc>
        <w:tc>
          <w:tcPr>
            <w:tcW w:w="850" w:type="dxa"/>
          </w:tcPr>
          <w:p w:rsidR="0015265C" w:rsidRDefault="0015265C">
            <w:r>
              <w:t>часто</w:t>
            </w:r>
          </w:p>
        </w:tc>
        <w:tc>
          <w:tcPr>
            <w:tcW w:w="782" w:type="dxa"/>
          </w:tcPr>
          <w:p w:rsidR="0015265C" w:rsidRDefault="0015265C">
            <w:r>
              <w:t>редко</w:t>
            </w:r>
          </w:p>
        </w:tc>
        <w:tc>
          <w:tcPr>
            <w:tcW w:w="975" w:type="dxa"/>
          </w:tcPr>
          <w:p w:rsidR="0015265C" w:rsidRDefault="0015265C">
            <w:r>
              <w:t>никогда</w:t>
            </w:r>
          </w:p>
        </w:tc>
      </w:tr>
      <w:tr w:rsidR="0015265C" w:rsidTr="00597DB3">
        <w:tc>
          <w:tcPr>
            <w:tcW w:w="5070" w:type="dxa"/>
          </w:tcPr>
          <w:p w:rsidR="0015265C" w:rsidRDefault="00AE359F">
            <w:r>
              <w:t>Ощущение сухости</w:t>
            </w:r>
            <w:r w:rsidR="0015265C">
              <w:t xml:space="preserve"> глаз </w:t>
            </w:r>
          </w:p>
        </w:tc>
        <w:tc>
          <w:tcPr>
            <w:tcW w:w="850" w:type="dxa"/>
          </w:tcPr>
          <w:p w:rsidR="0015265C" w:rsidRDefault="0015265C"/>
        </w:tc>
        <w:tc>
          <w:tcPr>
            <w:tcW w:w="782" w:type="dxa"/>
          </w:tcPr>
          <w:p w:rsidR="0015265C" w:rsidRDefault="0015265C"/>
        </w:tc>
        <w:tc>
          <w:tcPr>
            <w:tcW w:w="975" w:type="dxa"/>
          </w:tcPr>
          <w:p w:rsidR="0015265C" w:rsidRDefault="0015265C"/>
        </w:tc>
      </w:tr>
      <w:tr w:rsidR="0015265C" w:rsidTr="00597DB3">
        <w:tc>
          <w:tcPr>
            <w:tcW w:w="5070" w:type="dxa"/>
          </w:tcPr>
          <w:p w:rsidR="0015265C" w:rsidRDefault="0015265C">
            <w:r>
              <w:t>Ощущение инородного тела в глазу («ощущение песка»)</w:t>
            </w:r>
          </w:p>
        </w:tc>
        <w:tc>
          <w:tcPr>
            <w:tcW w:w="850" w:type="dxa"/>
          </w:tcPr>
          <w:p w:rsidR="0015265C" w:rsidRDefault="0015265C"/>
        </w:tc>
        <w:tc>
          <w:tcPr>
            <w:tcW w:w="782" w:type="dxa"/>
          </w:tcPr>
          <w:p w:rsidR="0015265C" w:rsidRDefault="0015265C"/>
        </w:tc>
        <w:tc>
          <w:tcPr>
            <w:tcW w:w="975" w:type="dxa"/>
          </w:tcPr>
          <w:p w:rsidR="0015265C" w:rsidRDefault="0015265C"/>
        </w:tc>
      </w:tr>
      <w:tr w:rsidR="0015265C" w:rsidTr="00597DB3">
        <w:tc>
          <w:tcPr>
            <w:tcW w:w="5070" w:type="dxa"/>
          </w:tcPr>
          <w:p w:rsidR="0015265C" w:rsidRDefault="0015265C">
            <w:r>
              <w:t>Чувство жжения, зуд</w:t>
            </w:r>
          </w:p>
        </w:tc>
        <w:tc>
          <w:tcPr>
            <w:tcW w:w="850" w:type="dxa"/>
          </w:tcPr>
          <w:p w:rsidR="0015265C" w:rsidRDefault="0015265C"/>
        </w:tc>
        <w:tc>
          <w:tcPr>
            <w:tcW w:w="782" w:type="dxa"/>
          </w:tcPr>
          <w:p w:rsidR="0015265C" w:rsidRDefault="0015265C"/>
        </w:tc>
        <w:tc>
          <w:tcPr>
            <w:tcW w:w="975" w:type="dxa"/>
          </w:tcPr>
          <w:p w:rsidR="0015265C" w:rsidRDefault="0015265C"/>
        </w:tc>
      </w:tr>
      <w:tr w:rsidR="0015265C" w:rsidTr="00597DB3">
        <w:tc>
          <w:tcPr>
            <w:tcW w:w="5070" w:type="dxa"/>
          </w:tcPr>
          <w:p w:rsidR="0015265C" w:rsidRDefault="0015265C">
            <w:r>
              <w:t>Чувствительность к табачному дыму, смогу, кондиционерам</w:t>
            </w:r>
          </w:p>
        </w:tc>
        <w:tc>
          <w:tcPr>
            <w:tcW w:w="850" w:type="dxa"/>
          </w:tcPr>
          <w:p w:rsidR="0015265C" w:rsidRDefault="0015265C"/>
        </w:tc>
        <w:tc>
          <w:tcPr>
            <w:tcW w:w="782" w:type="dxa"/>
          </w:tcPr>
          <w:p w:rsidR="0015265C" w:rsidRDefault="0015265C"/>
        </w:tc>
        <w:tc>
          <w:tcPr>
            <w:tcW w:w="975" w:type="dxa"/>
          </w:tcPr>
          <w:p w:rsidR="0015265C" w:rsidRDefault="0015265C"/>
        </w:tc>
      </w:tr>
      <w:tr w:rsidR="0015265C" w:rsidTr="00597DB3">
        <w:tc>
          <w:tcPr>
            <w:tcW w:w="5070" w:type="dxa"/>
          </w:tcPr>
          <w:p w:rsidR="0015265C" w:rsidRDefault="00597DB3">
            <w:r>
              <w:t>светобоязнь</w:t>
            </w:r>
          </w:p>
        </w:tc>
        <w:tc>
          <w:tcPr>
            <w:tcW w:w="850" w:type="dxa"/>
          </w:tcPr>
          <w:p w:rsidR="0015265C" w:rsidRDefault="0015265C"/>
        </w:tc>
        <w:tc>
          <w:tcPr>
            <w:tcW w:w="782" w:type="dxa"/>
          </w:tcPr>
          <w:p w:rsidR="0015265C" w:rsidRDefault="0015265C"/>
        </w:tc>
        <w:tc>
          <w:tcPr>
            <w:tcW w:w="975" w:type="dxa"/>
          </w:tcPr>
          <w:p w:rsidR="0015265C" w:rsidRDefault="0015265C"/>
        </w:tc>
      </w:tr>
      <w:tr w:rsidR="0015265C" w:rsidTr="00597DB3">
        <w:tc>
          <w:tcPr>
            <w:tcW w:w="5070" w:type="dxa"/>
          </w:tcPr>
          <w:p w:rsidR="0015265C" w:rsidRDefault="00597DB3">
            <w:r>
              <w:t>Болезненная реакция на любые капли</w:t>
            </w:r>
          </w:p>
        </w:tc>
        <w:tc>
          <w:tcPr>
            <w:tcW w:w="850" w:type="dxa"/>
          </w:tcPr>
          <w:p w:rsidR="0015265C" w:rsidRDefault="0015265C"/>
        </w:tc>
        <w:tc>
          <w:tcPr>
            <w:tcW w:w="782" w:type="dxa"/>
          </w:tcPr>
          <w:p w:rsidR="0015265C" w:rsidRDefault="0015265C"/>
        </w:tc>
        <w:tc>
          <w:tcPr>
            <w:tcW w:w="975" w:type="dxa"/>
          </w:tcPr>
          <w:p w:rsidR="0015265C" w:rsidRDefault="0015265C"/>
        </w:tc>
      </w:tr>
      <w:tr w:rsidR="0015265C" w:rsidTr="00597DB3">
        <w:tc>
          <w:tcPr>
            <w:tcW w:w="5070" w:type="dxa"/>
          </w:tcPr>
          <w:p w:rsidR="0015265C" w:rsidRDefault="00597DB3">
            <w:r>
              <w:t>Изменение четкости зрения в течение дня</w:t>
            </w:r>
          </w:p>
        </w:tc>
        <w:tc>
          <w:tcPr>
            <w:tcW w:w="850" w:type="dxa"/>
          </w:tcPr>
          <w:p w:rsidR="0015265C" w:rsidRDefault="0015265C"/>
        </w:tc>
        <w:tc>
          <w:tcPr>
            <w:tcW w:w="782" w:type="dxa"/>
          </w:tcPr>
          <w:p w:rsidR="0015265C" w:rsidRDefault="0015265C"/>
        </w:tc>
        <w:tc>
          <w:tcPr>
            <w:tcW w:w="975" w:type="dxa"/>
          </w:tcPr>
          <w:p w:rsidR="0015265C" w:rsidRDefault="0015265C"/>
        </w:tc>
      </w:tr>
      <w:tr w:rsidR="00597DB3" w:rsidTr="00597DB3">
        <w:tc>
          <w:tcPr>
            <w:tcW w:w="5070" w:type="dxa"/>
          </w:tcPr>
          <w:p w:rsidR="00597DB3" w:rsidRDefault="00597DB3">
            <w:r>
              <w:t>Периодическое затуманивание / нечеткость при работе с компьютером</w:t>
            </w:r>
          </w:p>
        </w:tc>
        <w:tc>
          <w:tcPr>
            <w:tcW w:w="850" w:type="dxa"/>
          </w:tcPr>
          <w:p w:rsidR="00597DB3" w:rsidRDefault="00597DB3"/>
        </w:tc>
        <w:tc>
          <w:tcPr>
            <w:tcW w:w="782" w:type="dxa"/>
          </w:tcPr>
          <w:p w:rsidR="00597DB3" w:rsidRDefault="00597DB3"/>
        </w:tc>
        <w:tc>
          <w:tcPr>
            <w:tcW w:w="975" w:type="dxa"/>
          </w:tcPr>
          <w:p w:rsidR="00597DB3" w:rsidRDefault="00597DB3"/>
        </w:tc>
      </w:tr>
      <w:tr w:rsidR="00597DB3" w:rsidTr="00597DB3">
        <w:tc>
          <w:tcPr>
            <w:tcW w:w="5070" w:type="dxa"/>
          </w:tcPr>
          <w:p w:rsidR="00597DB3" w:rsidRDefault="00597DB3">
            <w:r>
              <w:t>Быстрое утомление глаз при зрительной нагрузке</w:t>
            </w:r>
          </w:p>
        </w:tc>
        <w:tc>
          <w:tcPr>
            <w:tcW w:w="850" w:type="dxa"/>
          </w:tcPr>
          <w:p w:rsidR="00597DB3" w:rsidRDefault="00597DB3"/>
        </w:tc>
        <w:tc>
          <w:tcPr>
            <w:tcW w:w="782" w:type="dxa"/>
          </w:tcPr>
          <w:p w:rsidR="00597DB3" w:rsidRDefault="00597DB3"/>
        </w:tc>
        <w:tc>
          <w:tcPr>
            <w:tcW w:w="975" w:type="dxa"/>
          </w:tcPr>
          <w:p w:rsidR="00597DB3" w:rsidRDefault="00597DB3"/>
        </w:tc>
      </w:tr>
      <w:tr w:rsidR="00597DB3" w:rsidTr="00597DB3">
        <w:tc>
          <w:tcPr>
            <w:tcW w:w="5070" w:type="dxa"/>
          </w:tcPr>
          <w:p w:rsidR="00597DB3" w:rsidRPr="00AE359F" w:rsidRDefault="00AE359F">
            <w:r>
              <w:rPr>
                <w:color w:val="000000"/>
              </w:rPr>
              <w:t xml:space="preserve">Необходимость </w:t>
            </w:r>
            <w:r w:rsidRPr="00AE359F">
              <w:rPr>
                <w:color w:val="000000"/>
              </w:rPr>
              <w:t xml:space="preserve"> запивать для проглатывания сухой пищи</w:t>
            </w:r>
          </w:p>
        </w:tc>
        <w:tc>
          <w:tcPr>
            <w:tcW w:w="850" w:type="dxa"/>
          </w:tcPr>
          <w:p w:rsidR="00597DB3" w:rsidRDefault="00597DB3"/>
        </w:tc>
        <w:tc>
          <w:tcPr>
            <w:tcW w:w="782" w:type="dxa"/>
          </w:tcPr>
          <w:p w:rsidR="00597DB3" w:rsidRDefault="00597DB3"/>
        </w:tc>
        <w:tc>
          <w:tcPr>
            <w:tcW w:w="975" w:type="dxa"/>
          </w:tcPr>
          <w:p w:rsidR="00597DB3" w:rsidRDefault="00597DB3"/>
        </w:tc>
      </w:tr>
      <w:tr w:rsidR="00AE359F" w:rsidTr="00597DB3">
        <w:tc>
          <w:tcPr>
            <w:tcW w:w="5070" w:type="dxa"/>
          </w:tcPr>
          <w:p w:rsidR="00AE359F" w:rsidRDefault="00AE359F">
            <w:r>
              <w:t>Слезотечение ( особенно в солнечную погоду и на ветру)</w:t>
            </w:r>
          </w:p>
        </w:tc>
        <w:tc>
          <w:tcPr>
            <w:tcW w:w="850" w:type="dxa"/>
          </w:tcPr>
          <w:p w:rsidR="00AE359F" w:rsidRDefault="00AE359F"/>
        </w:tc>
        <w:tc>
          <w:tcPr>
            <w:tcW w:w="782" w:type="dxa"/>
          </w:tcPr>
          <w:p w:rsidR="00AE359F" w:rsidRDefault="00AE359F"/>
        </w:tc>
        <w:tc>
          <w:tcPr>
            <w:tcW w:w="975" w:type="dxa"/>
          </w:tcPr>
          <w:p w:rsidR="00AE359F" w:rsidRDefault="00AE359F"/>
        </w:tc>
      </w:tr>
      <w:tr w:rsidR="00AE359F" w:rsidTr="00597DB3">
        <w:tc>
          <w:tcPr>
            <w:tcW w:w="5070" w:type="dxa"/>
          </w:tcPr>
          <w:p w:rsidR="00AE359F" w:rsidRDefault="00AE359F">
            <w:r>
              <w:t>Ощущение сухости во рту</w:t>
            </w:r>
          </w:p>
        </w:tc>
        <w:tc>
          <w:tcPr>
            <w:tcW w:w="850" w:type="dxa"/>
          </w:tcPr>
          <w:p w:rsidR="00AE359F" w:rsidRDefault="00AE359F"/>
        </w:tc>
        <w:tc>
          <w:tcPr>
            <w:tcW w:w="782" w:type="dxa"/>
          </w:tcPr>
          <w:p w:rsidR="00AE359F" w:rsidRDefault="00AE359F"/>
        </w:tc>
        <w:tc>
          <w:tcPr>
            <w:tcW w:w="975" w:type="dxa"/>
          </w:tcPr>
          <w:p w:rsidR="00AE359F" w:rsidRDefault="00AE359F"/>
        </w:tc>
      </w:tr>
      <w:tr w:rsidR="00D937BB" w:rsidTr="00597DB3">
        <w:tc>
          <w:tcPr>
            <w:tcW w:w="5070" w:type="dxa"/>
          </w:tcPr>
          <w:p w:rsidR="00D937BB" w:rsidRDefault="00D937BB">
            <w:r>
              <w:t>Покраснение, отек глаз и век</w:t>
            </w:r>
          </w:p>
        </w:tc>
        <w:tc>
          <w:tcPr>
            <w:tcW w:w="850" w:type="dxa"/>
          </w:tcPr>
          <w:p w:rsidR="00D937BB" w:rsidRDefault="00D937BB"/>
        </w:tc>
        <w:tc>
          <w:tcPr>
            <w:tcW w:w="782" w:type="dxa"/>
          </w:tcPr>
          <w:p w:rsidR="00D937BB" w:rsidRDefault="00D937BB"/>
        </w:tc>
        <w:tc>
          <w:tcPr>
            <w:tcW w:w="975" w:type="dxa"/>
          </w:tcPr>
          <w:p w:rsidR="00D937BB" w:rsidRDefault="00D937BB"/>
        </w:tc>
      </w:tr>
      <w:tr w:rsidR="00D937BB" w:rsidTr="00597DB3">
        <w:tc>
          <w:tcPr>
            <w:tcW w:w="5070" w:type="dxa"/>
          </w:tcPr>
          <w:p w:rsidR="00D937BB" w:rsidRDefault="00D937BB">
            <w:r>
              <w:t>Ощущение дискомфорта в глазах</w:t>
            </w:r>
          </w:p>
        </w:tc>
        <w:tc>
          <w:tcPr>
            <w:tcW w:w="850" w:type="dxa"/>
          </w:tcPr>
          <w:p w:rsidR="00D937BB" w:rsidRDefault="00D937BB"/>
        </w:tc>
        <w:tc>
          <w:tcPr>
            <w:tcW w:w="782" w:type="dxa"/>
          </w:tcPr>
          <w:p w:rsidR="00D937BB" w:rsidRDefault="00D937BB"/>
        </w:tc>
        <w:tc>
          <w:tcPr>
            <w:tcW w:w="975" w:type="dxa"/>
          </w:tcPr>
          <w:p w:rsidR="00D937BB" w:rsidRDefault="00D937BB"/>
        </w:tc>
      </w:tr>
      <w:tr w:rsidR="00D937BB" w:rsidTr="00597DB3">
        <w:tc>
          <w:tcPr>
            <w:tcW w:w="5070" w:type="dxa"/>
          </w:tcPr>
          <w:p w:rsidR="00D937BB" w:rsidRDefault="00D937BB">
            <w:r>
              <w:t>Плохая переносимость контактных линз</w:t>
            </w:r>
          </w:p>
        </w:tc>
        <w:tc>
          <w:tcPr>
            <w:tcW w:w="850" w:type="dxa"/>
          </w:tcPr>
          <w:p w:rsidR="00D937BB" w:rsidRDefault="00D937BB"/>
        </w:tc>
        <w:tc>
          <w:tcPr>
            <w:tcW w:w="782" w:type="dxa"/>
          </w:tcPr>
          <w:p w:rsidR="00D937BB" w:rsidRDefault="00D937BB"/>
        </w:tc>
        <w:tc>
          <w:tcPr>
            <w:tcW w:w="975" w:type="dxa"/>
          </w:tcPr>
          <w:p w:rsidR="00D937BB" w:rsidRDefault="00D937BB"/>
        </w:tc>
      </w:tr>
    </w:tbl>
    <w:p w:rsidR="0015265C" w:rsidRDefault="0015265C"/>
    <w:p w:rsidR="006A4D82" w:rsidRDefault="00F94DC9" w:rsidP="006A4D82">
      <w:pPr>
        <w:spacing w:after="120" w:line="240" w:lineRule="auto"/>
        <w:ind w:firstLine="709"/>
        <w:rPr>
          <w:rFonts w:ascii="Times New Roman" w:hAnsi="Times New Roman"/>
        </w:rPr>
      </w:pPr>
      <w:r>
        <w:t>Если набралось 3 балла и выше – рекомендовано получить консультацию офтальмолога.</w:t>
      </w:r>
      <w:r w:rsidR="006A4D82">
        <w:t xml:space="preserve"> </w:t>
      </w:r>
      <w:r w:rsidR="006A4D82">
        <w:rPr>
          <w:rFonts w:ascii="Times New Roman" w:hAnsi="Times New Roman"/>
        </w:rPr>
        <w:t xml:space="preserve">При заблаговременном обращении к офтальмологу возможно  составить индивидуальный план по </w:t>
      </w:r>
      <w:r w:rsidR="006A4D82">
        <w:rPr>
          <w:rFonts w:ascii="Times New Roman" w:hAnsi="Times New Roman"/>
        </w:rPr>
        <w:lastRenderedPageBreak/>
        <w:t>профилактике и снижению симптомов синдрома сухого глаза</w:t>
      </w:r>
      <w:proofErr w:type="gramStart"/>
      <w:r w:rsidR="006A4D82">
        <w:rPr>
          <w:rFonts w:ascii="Times New Roman" w:hAnsi="Times New Roman"/>
        </w:rPr>
        <w:t>.</w:t>
      </w:r>
      <w:proofErr w:type="gramEnd"/>
      <w:r w:rsidR="00D7268E">
        <w:rPr>
          <w:rFonts w:ascii="Times New Roman" w:hAnsi="Times New Roman"/>
        </w:rPr>
        <w:t xml:space="preserve"> Данный опрос рекомендуется взять с собой на осмотр.</w:t>
      </w:r>
    </w:p>
    <w:p w:rsidR="0015265C" w:rsidRDefault="0015265C"/>
    <w:p w:rsidR="0015265C" w:rsidRDefault="0015265C"/>
    <w:p w:rsidR="0015265C" w:rsidRDefault="0015265C"/>
    <w:sectPr w:rsidR="0015265C" w:rsidSect="0023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5265C"/>
    <w:rsid w:val="000B18B4"/>
    <w:rsid w:val="0015265C"/>
    <w:rsid w:val="001F526B"/>
    <w:rsid w:val="00231170"/>
    <w:rsid w:val="003A3D09"/>
    <w:rsid w:val="00582188"/>
    <w:rsid w:val="00597DB3"/>
    <w:rsid w:val="006A4D82"/>
    <w:rsid w:val="00AE359F"/>
    <w:rsid w:val="00D7268E"/>
    <w:rsid w:val="00D937BB"/>
    <w:rsid w:val="00DA6E2C"/>
    <w:rsid w:val="00F9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2018-04-12T06:27:00Z</dcterms:created>
  <dcterms:modified xsi:type="dcterms:W3CDTF">2018-04-12T08:40:00Z</dcterms:modified>
</cp:coreProperties>
</file>